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3659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951"/>
        <w:gridCol w:w="1951"/>
        <w:gridCol w:w="1952"/>
        <w:gridCol w:w="1951"/>
        <w:gridCol w:w="1952"/>
        <w:gridCol w:w="1951"/>
        <w:gridCol w:w="1951"/>
      </w:tblGrid>
      <w:tr>
        <w:tblPrEx>
          <w:shd w:val="clear" w:color="auto" w:fill="bdc0bf"/>
        </w:tblPrEx>
        <w:trPr>
          <w:trHeight w:val="260" w:hRule="atLeast"/>
          <w:tblHeader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Married or 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Pay Period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Exemptions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Wages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Fed. Income Tax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Social Security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dc0bf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  <w:keepNext w:val="1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Medicare</w:t>
            </w:r>
          </w:p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Weekly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$945.00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Married  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Biweekly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$2,107.00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Semi-Monthly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$248.00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Biweekly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$745.00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Married  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Weekly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4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$1,598.00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 xml:space="preserve">Married  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Semi-Monthly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$4,368.00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Semi-Monthly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$456.00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60" w:hRule="atLeast"/>
        </w:trPr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Single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Biweekly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center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>
            <w:pPr>
              <w:pStyle w:val="Free Form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$2,950.00</w:t>
            </w:r>
          </w:p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  <w:tc>
          <w:tcPr>
            <w:tcW w:type="dxa" w:w="19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100"/>
              <w:left w:type="dxa" w:w="100"/>
              <w:bottom w:type="dxa" w:w="100"/>
              <w:right w:type="dxa" w:w="10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080" w:bottom="144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</w:pPr>
    <w:r>
      <w:rPr>
        <w:b w:val="1"/>
        <w:bCs w:val="1"/>
        <w:rtl w:val="0"/>
        <w:lang w:val="en-US"/>
      </w:rPr>
      <w:t>Solving for Federal Income Taxes</w:t>
      <w:tab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